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55D" w:rsidRPr="000F755D" w:rsidRDefault="003D3566" w:rsidP="000F755D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4A5A7A">
        <w:rPr>
          <w:b/>
          <w:color w:val="010101"/>
          <w:sz w:val="28"/>
          <w:szCs w:val="28"/>
        </w:rPr>
        <w:t>Картотека</w:t>
      </w:r>
      <w:r w:rsidR="004A5A7A" w:rsidRPr="004A5A7A">
        <w:rPr>
          <w:b/>
          <w:color w:val="010101"/>
          <w:sz w:val="28"/>
          <w:szCs w:val="28"/>
        </w:rPr>
        <w:t xml:space="preserve"> </w:t>
      </w:r>
      <w:r w:rsidRPr="004A5A7A">
        <w:rPr>
          <w:b/>
          <w:color w:val="010101"/>
          <w:sz w:val="28"/>
          <w:szCs w:val="28"/>
        </w:rPr>
        <w:t>дидактических игр по познавательному развитию детей</w:t>
      </w:r>
      <w:r w:rsidR="004A5A7A" w:rsidRPr="004A5A7A">
        <w:rPr>
          <w:b/>
          <w:color w:val="010101"/>
          <w:sz w:val="28"/>
          <w:szCs w:val="28"/>
        </w:rPr>
        <w:t xml:space="preserve"> </w:t>
      </w:r>
      <w:r w:rsidR="000F755D">
        <w:rPr>
          <w:b/>
          <w:color w:val="010101"/>
          <w:sz w:val="28"/>
          <w:szCs w:val="28"/>
        </w:rPr>
        <w:t>в младшей группе №2</w:t>
      </w: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Игра «Найди пару»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Цель</w:t>
      </w:r>
      <w:r w:rsidRPr="004A5A7A">
        <w:rPr>
          <w:i/>
          <w:iCs/>
          <w:color w:val="010101"/>
        </w:rPr>
        <w:t>. </w:t>
      </w:r>
      <w:r w:rsidRPr="004A5A7A">
        <w:rPr>
          <w:color w:val="010101"/>
        </w:rPr>
        <w:t>Учить детей подбирать предметы разных по пропорции по образцу, закреплять знания основных цветов, развивать память и внимание.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i/>
          <w:iCs/>
          <w:color w:val="010101"/>
        </w:rPr>
        <w:t>Оборудование</w:t>
      </w:r>
      <w:r w:rsidRPr="004A5A7A">
        <w:rPr>
          <w:color w:val="010101"/>
        </w:rPr>
        <w:t>. Изображения варежек и шарфов синего, зеленого красного и желтого цветов.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i/>
          <w:iCs/>
          <w:color w:val="010101"/>
        </w:rPr>
        <w:t>Ход игры.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Воспитатель показывает кукол в шапочках (синего, зеленого, красного и желтого цвета) и просит детей подобрать им одинаковые по цвету варежки и шарфы. Изображения шарфов и варежек раскладываются на столе врассыпную. Кукол рассаживают на стулья вокруг стола. Воспитатель показывает детям, как подбирать теплые вещи для кукол. Затем просит выполнить задание самостоятельно одеть свою куклу. В игре могут принять участие несколько человек. Тогда задание выполняется на скорость, кто первым соберет комплект для своей куклы.</w:t>
      </w: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Игра «Разрезные картинки»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Цель</w:t>
      </w:r>
      <w:r w:rsidRPr="004A5A7A">
        <w:rPr>
          <w:i/>
          <w:iCs/>
          <w:color w:val="010101"/>
        </w:rPr>
        <w:t>. </w:t>
      </w:r>
      <w:r w:rsidRPr="004A5A7A">
        <w:rPr>
          <w:color w:val="010101"/>
        </w:rPr>
        <w:t>Формировать у детей представления о целостном образе предмета, учить соотносить образ представления с целостным образом реального предмета, складывать картинку, разрезанную на 4 части.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Оборудование. Разрезные картинки из 4-х частей. Предметы и игрушки, соответствующие изображениям на картинках.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i/>
          <w:iCs/>
          <w:color w:val="010101"/>
        </w:rPr>
        <w:t>Ход игры.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 xml:space="preserve">Перед детьми лежат разрезные картинки с изображением знакомого предмета (яблоко, машинка, неваляшка, кукла, мяч и т. п.). Воспитатель просит детей сложить картинку из частей так, чтобы получился целый предмет. </w:t>
      </w:r>
      <w:proofErr w:type="gramStart"/>
      <w:r w:rsidRPr="004A5A7A">
        <w:rPr>
          <w:color w:val="010101"/>
        </w:rPr>
        <w:t>По окончании выполнения задания детям предлагаются для выбора и соотнесения два предмета (например: машина и неваляшка, которые они сравнивают с изображением.</w:t>
      </w:r>
      <w:proofErr w:type="gramEnd"/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0" w:afterAutospacing="0"/>
        <w:rPr>
          <w:color w:val="010101"/>
        </w:rPr>
      </w:pPr>
      <w:r w:rsidRPr="004A5A7A">
        <w:rPr>
          <w:color w:val="010101"/>
        </w:rPr>
        <w:t>Выигрывает ребенок, первым собравший разрезную картинку.</w:t>
      </w:r>
    </w:p>
    <w:p w:rsidR="000F755D" w:rsidRDefault="000F755D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Игра «Собери бусы»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Цель.</w:t>
      </w:r>
      <w:r w:rsidRPr="004A5A7A">
        <w:rPr>
          <w:i/>
          <w:iCs/>
          <w:color w:val="010101"/>
        </w:rPr>
        <w:t> </w:t>
      </w:r>
      <w:r w:rsidRPr="004A5A7A">
        <w:rPr>
          <w:color w:val="010101"/>
        </w:rPr>
        <w:t>Развивать координацию действий обеих рук ребенка, эмоциональное отношение к результату своей деятельности. Способствовать подведению детей к группировке предметов по цветовому признаку.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Оборудование. Цветные веревочки и колечки синего, красного, желтого и зеленого цвета.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i/>
          <w:iCs/>
          <w:color w:val="010101"/>
        </w:rPr>
        <w:t>Ход игры.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 xml:space="preserve">Воспитатель показывает детям кукол, и говорит, что они собираются </w:t>
      </w:r>
      <w:proofErr w:type="gramStart"/>
      <w:r w:rsidRPr="004A5A7A">
        <w:rPr>
          <w:color w:val="010101"/>
        </w:rPr>
        <w:t>на</w:t>
      </w:r>
      <w:proofErr w:type="gramEnd"/>
      <w:r w:rsidRPr="004A5A7A">
        <w:rPr>
          <w:color w:val="010101"/>
        </w:rPr>
        <w:t xml:space="preserve"> </w:t>
      </w:r>
      <w:proofErr w:type="gramStart"/>
      <w:r w:rsidRPr="004A5A7A">
        <w:rPr>
          <w:color w:val="010101"/>
        </w:rPr>
        <w:t>праздника</w:t>
      </w:r>
      <w:proofErr w:type="gramEnd"/>
      <w:r w:rsidRPr="004A5A7A">
        <w:rPr>
          <w:color w:val="010101"/>
        </w:rPr>
        <w:t xml:space="preserve"> праздник, но у кукол нет красивых бус, а они очень хотят быть красивыми. Педагог надевает куклам </w:t>
      </w:r>
      <w:proofErr w:type="spellStart"/>
      <w:r w:rsidRPr="004A5A7A">
        <w:rPr>
          <w:color w:val="010101"/>
        </w:rPr>
        <w:t>бысы</w:t>
      </w:r>
      <w:proofErr w:type="spellEnd"/>
      <w:r w:rsidRPr="004A5A7A">
        <w:rPr>
          <w:color w:val="010101"/>
        </w:rPr>
        <w:t xml:space="preserve">, но всем их не хватает. Что делать? Куклы очень расстроены. Тогда воспитатель показывает коробку с колечками и веревочками, и предлагает помочь куклам и сделать для </w:t>
      </w:r>
      <w:r w:rsidRPr="004A5A7A">
        <w:rPr>
          <w:color w:val="010101"/>
        </w:rPr>
        <w:lastRenderedPageBreak/>
        <w:t xml:space="preserve">них бусы. Воспитатель объясняет, на веревочку нужно надеть колечки такого же </w:t>
      </w:r>
      <w:proofErr w:type="gramStart"/>
      <w:r w:rsidRPr="004A5A7A">
        <w:rPr>
          <w:color w:val="010101"/>
        </w:rPr>
        <w:t>цвета</w:t>
      </w:r>
      <w:proofErr w:type="gramEnd"/>
      <w:r w:rsidRPr="004A5A7A">
        <w:rPr>
          <w:color w:val="010101"/>
        </w:rPr>
        <w:t xml:space="preserve"> как и сама веревочка, например, на красную веревочку – красные колечки, на синюю веревочку – синие колечки и т. д.). Концы веревок соединяет педагог. Разноцветные бусы надевают на кукол. Куклы радуются и говорят ребятам спасибо.</w:t>
      </w: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Игра «Угадай, что делать»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Цель.</w:t>
      </w:r>
      <w:r w:rsidRPr="004A5A7A">
        <w:rPr>
          <w:i/>
          <w:iCs/>
          <w:color w:val="010101"/>
        </w:rPr>
        <w:t> </w:t>
      </w:r>
      <w:r w:rsidRPr="004A5A7A">
        <w:rPr>
          <w:color w:val="010101"/>
        </w:rPr>
        <w:t>Учить детей соотносить характер своих действий со звучанием бубна. Воспитывать у детей умение переключать слуховое внимание.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i/>
          <w:iCs/>
          <w:color w:val="010101"/>
        </w:rPr>
        <w:t>Оборудование</w:t>
      </w:r>
      <w:r w:rsidRPr="004A5A7A">
        <w:rPr>
          <w:color w:val="010101"/>
        </w:rPr>
        <w:t>. На каждого играющего по 2 флажка.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i/>
          <w:iCs/>
          <w:color w:val="010101"/>
        </w:rPr>
        <w:t>Ход:</w:t>
      </w:r>
      <w:r w:rsidRPr="004A5A7A">
        <w:rPr>
          <w:color w:val="010101"/>
        </w:rPr>
        <w:t xml:space="preserve"> Дети сидят полукругом. У каждого в руках по 2 флажка. </w:t>
      </w:r>
      <w:proofErr w:type="spellStart"/>
      <w:r w:rsidRPr="004A5A7A">
        <w:rPr>
          <w:color w:val="010101"/>
        </w:rPr>
        <w:t>Воспиатель</w:t>
      </w:r>
      <w:proofErr w:type="spellEnd"/>
      <w:r w:rsidRPr="004A5A7A">
        <w:rPr>
          <w:color w:val="010101"/>
        </w:rPr>
        <w:t xml:space="preserve"> начинает звенеть бубном. Если бубен звенит громко, дети поднимают флажки вверх и машут ими, если тихо - держат руки на коленях.</w:t>
      </w: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Игра «Солнце или дождик?»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Цель</w:t>
      </w:r>
      <w:r w:rsidRPr="004A5A7A">
        <w:rPr>
          <w:i/>
          <w:iCs/>
          <w:color w:val="010101"/>
        </w:rPr>
        <w:t>. </w:t>
      </w:r>
      <w:r w:rsidRPr="004A5A7A">
        <w:rPr>
          <w:color w:val="010101"/>
        </w:rPr>
        <w:t>Учить детей выполнять действия согласно различному звучанию бубна. Воспитывать у детей умения переключать слуховое внимание.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i/>
          <w:iCs/>
          <w:color w:val="010101"/>
        </w:rPr>
        <w:t>Ход:</w:t>
      </w:r>
      <w:r w:rsidRPr="004A5A7A">
        <w:rPr>
          <w:color w:val="010101"/>
        </w:rPr>
        <w:t> Воспитатель говорит детям: «Сейчас мы с вами пойдем гулять. Хотите? Тогда, пойдемте на прогулку. Смотрите, Дождик не идет, погода хорошая, светит солнышко, и можно собирать цветы. Вы гуляйте, а я буду звенеть бубном, чтобы вам было веселее гулять под его звуки. А когда начнется дождь, я начну стучать в бубен, а вы, услышав стук, должны бежать в дом. Слушайте внимательно, когда бубен звенит, а когда я стучу в него».</w:t>
      </w: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Игра «Лишний предмет».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Цель: учить детей определять лишний предмет по цвету; развивать зрительную память, мышление.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i/>
          <w:iCs/>
          <w:color w:val="010101"/>
        </w:rPr>
        <w:t>Оборудование:</w:t>
      </w:r>
      <w:r w:rsidRPr="004A5A7A">
        <w:rPr>
          <w:color w:val="010101"/>
        </w:rPr>
        <w:t> красные треугольники и квадраты разного размера; синие круги разного размера.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i/>
          <w:iCs/>
          <w:color w:val="010101"/>
        </w:rPr>
        <w:t>Ход игры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Воспитатель выставляет геометрические фигуры на наборное полотно, а дети их называют. Затем воспитатель предлагает детям назвать лишний предмет и объяснить, почему он лишний.</w:t>
      </w: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Игра «В лес за грибами»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Цель: формирование представлений о количественных отношениях между предметами «один — много».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0" w:afterAutospacing="0"/>
        <w:rPr>
          <w:color w:val="010101"/>
        </w:rPr>
      </w:pPr>
      <w:r w:rsidRPr="004A5A7A">
        <w:rPr>
          <w:color w:val="010101"/>
        </w:rPr>
        <w:t>Для проведения игры необходимо подготовить изображение большой полянки, на которой расположено несколько фигурок грибочков. Детям нужно раздать корзинки.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— Дети, мы пришли в лес на грибную полянку. Посмотрите, сколько здесь грибов? (Много).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— А теперь каждый из вас сорвет по одному грибу. Ответьте мне по очереди, сколько грибов в вашей корзинке. Сколько у тебя, Витя? (У меня один гриб).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Педагог должен спросить каждого ребенка.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lastRenderedPageBreak/>
        <w:t>— Давайте сложим все грибы в мою корзинку. Сколько получилось у меня грибов? (Много). А у вас? (Ни одного).</w:t>
      </w: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Игра «Упакуй подарок»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Цель: формировать понятие «большой», «маленький», «толстый», «тонкий»; учить соотносить предметы по размеру.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Ведущий предлагает детям пойти на День рождения к Машеньке. Для этого им нужно купить подарок. Каждый выбирает куклу (на картинках изображены куклы разные по размеру и толщине).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Теперь нужно подарок упаковать, а для этого детям нужно «купить» пакет, который будет соответствовать размеру куклы. При этом каждый ребенок должен объяснить свой выбор упаковки: «Я купил этот пакет, потому что моя кукла…».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После этой игры можно обсудить, как нужно правильно вручать и принимать подарки.</w:t>
      </w: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Игра «Что где растет»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Цель: учить группировать предметы на овощи и фрукты; развивать быстроту реакции, дисциплинированность, выдержку.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Для игры необходимо подготовить картинки с изображением огорода и сада и предметные картинки (или муляжи) овощей и фруктов.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Дети делятся на две команды: садоводы и овощеводы. По сигналу каждая команда должна собрать свои предметы. Побеждает та команда, которая выполнит задание быстрее.  </w:t>
      </w: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Игры для социально-коммуникативного развития</w:t>
      </w: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i/>
          <w:iCs/>
          <w:color w:val="010101"/>
        </w:rPr>
        <w:t>Игры, направленные на социально-коммуникативное развитие ребенка, имеют такие цели:</w:t>
      </w:r>
    </w:p>
    <w:p w:rsidR="003D3566" w:rsidRPr="004A5A7A" w:rsidRDefault="003D3566" w:rsidP="003D3566">
      <w:pPr>
        <w:pStyle w:val="a3"/>
        <w:numPr>
          <w:ilvl w:val="0"/>
          <w:numId w:val="2"/>
        </w:numPr>
        <w:shd w:val="clear" w:color="auto" w:fill="F9FAFA"/>
        <w:spacing w:before="0" w:beforeAutospacing="0" w:after="0" w:afterAutospacing="0"/>
        <w:ind w:left="0"/>
        <w:rPr>
          <w:color w:val="010101"/>
        </w:rPr>
      </w:pPr>
      <w:r w:rsidRPr="004A5A7A">
        <w:rPr>
          <w:color w:val="010101"/>
        </w:rPr>
        <w:t>восприятие норм социального поведения;</w:t>
      </w:r>
    </w:p>
    <w:p w:rsidR="003D3566" w:rsidRPr="004A5A7A" w:rsidRDefault="003D3566" w:rsidP="003D3566">
      <w:pPr>
        <w:pStyle w:val="a3"/>
        <w:numPr>
          <w:ilvl w:val="0"/>
          <w:numId w:val="2"/>
        </w:numPr>
        <w:shd w:val="clear" w:color="auto" w:fill="F9FAFA"/>
        <w:spacing w:before="0" w:beforeAutospacing="0" w:after="0" w:afterAutospacing="0"/>
        <w:ind w:left="0"/>
        <w:rPr>
          <w:color w:val="010101"/>
        </w:rPr>
      </w:pPr>
      <w:r w:rsidRPr="004A5A7A">
        <w:rPr>
          <w:color w:val="010101"/>
        </w:rPr>
        <w:t>развитие коммуникативных умений, навыков сотрудничества с другими детьми и взрослыми;</w:t>
      </w:r>
    </w:p>
    <w:p w:rsidR="003D3566" w:rsidRPr="004A5A7A" w:rsidRDefault="003D3566" w:rsidP="003D3566">
      <w:pPr>
        <w:pStyle w:val="a3"/>
        <w:numPr>
          <w:ilvl w:val="0"/>
          <w:numId w:val="2"/>
        </w:numPr>
        <w:shd w:val="clear" w:color="auto" w:fill="F9FAFA"/>
        <w:spacing w:before="0" w:beforeAutospacing="0" w:after="0" w:afterAutospacing="0"/>
        <w:ind w:left="0"/>
        <w:rPr>
          <w:color w:val="010101"/>
        </w:rPr>
      </w:pPr>
      <w:r w:rsidRPr="004A5A7A">
        <w:rPr>
          <w:color w:val="010101"/>
        </w:rPr>
        <w:t xml:space="preserve">развитие </w:t>
      </w:r>
      <w:proofErr w:type="spellStart"/>
      <w:r w:rsidRPr="004A5A7A">
        <w:rPr>
          <w:color w:val="010101"/>
        </w:rPr>
        <w:t>эмпатии</w:t>
      </w:r>
      <w:proofErr w:type="spellEnd"/>
      <w:r w:rsidRPr="004A5A7A">
        <w:rPr>
          <w:color w:val="010101"/>
        </w:rPr>
        <w:t>;</w:t>
      </w:r>
    </w:p>
    <w:p w:rsidR="003D3566" w:rsidRPr="004A5A7A" w:rsidRDefault="003D3566" w:rsidP="003D3566">
      <w:pPr>
        <w:pStyle w:val="a3"/>
        <w:numPr>
          <w:ilvl w:val="0"/>
          <w:numId w:val="2"/>
        </w:numPr>
        <w:shd w:val="clear" w:color="auto" w:fill="F9FAFA"/>
        <w:spacing w:before="0" w:beforeAutospacing="0" w:after="0" w:afterAutospacing="0"/>
        <w:ind w:left="0"/>
        <w:rPr>
          <w:color w:val="010101"/>
        </w:rPr>
      </w:pPr>
      <w:r w:rsidRPr="004A5A7A">
        <w:rPr>
          <w:color w:val="010101"/>
        </w:rPr>
        <w:t>формирования чувства уважения и причастности к своей семье и коллективу сверстников;</w:t>
      </w:r>
    </w:p>
    <w:p w:rsidR="003D3566" w:rsidRPr="004A5A7A" w:rsidRDefault="003D3566" w:rsidP="003D3566">
      <w:pPr>
        <w:pStyle w:val="a3"/>
        <w:numPr>
          <w:ilvl w:val="0"/>
          <w:numId w:val="2"/>
        </w:numPr>
        <w:shd w:val="clear" w:color="auto" w:fill="F9FAFA"/>
        <w:spacing w:before="0" w:beforeAutospacing="0" w:after="0" w:afterAutospacing="0"/>
        <w:ind w:left="0"/>
        <w:rPr>
          <w:color w:val="010101"/>
        </w:rPr>
      </w:pPr>
      <w:r w:rsidRPr="004A5A7A">
        <w:rPr>
          <w:color w:val="010101"/>
        </w:rPr>
        <w:t>формирование позитивного отношения к трудовой и творческой деятельности;</w:t>
      </w:r>
    </w:p>
    <w:p w:rsidR="003D3566" w:rsidRPr="004A5A7A" w:rsidRDefault="003D3566" w:rsidP="003D3566">
      <w:pPr>
        <w:pStyle w:val="a3"/>
        <w:numPr>
          <w:ilvl w:val="0"/>
          <w:numId w:val="3"/>
        </w:numPr>
        <w:shd w:val="clear" w:color="auto" w:fill="F9FAFA"/>
        <w:spacing w:before="0" w:beforeAutospacing="0" w:after="0" w:afterAutospacing="0"/>
        <w:ind w:left="0"/>
        <w:rPr>
          <w:color w:val="010101"/>
        </w:rPr>
      </w:pPr>
      <w:r w:rsidRPr="004A5A7A">
        <w:rPr>
          <w:color w:val="010101"/>
        </w:rPr>
        <w:t>выработку навыков безопасного поведения.</w:t>
      </w:r>
    </w:p>
    <w:p w:rsidR="000F755D" w:rsidRDefault="000F755D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Игра «Давайте познакомимся!»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Цель: закреплять умение детей знакомиться, называть свое имя, употреблять в своей речи вежливые слова.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Оборудование: кукла.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i/>
          <w:iCs/>
          <w:color w:val="010101"/>
        </w:rPr>
        <w:t>Ход игры</w:t>
      </w:r>
      <w:proofErr w:type="gramStart"/>
      <w:r w:rsidRPr="004A5A7A">
        <w:rPr>
          <w:color w:val="010101"/>
        </w:rPr>
        <w:t> К</w:t>
      </w:r>
      <w:proofErr w:type="gramEnd"/>
      <w:r w:rsidRPr="004A5A7A">
        <w:rPr>
          <w:color w:val="010101"/>
        </w:rPr>
        <w:t xml:space="preserve"> детям «пришла в гости» новая кукла. Она желает познакомиться.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Воспитатель: «Ребята, к нам в гости пришла кукла. Давай познакомимся, меня зовут Людмила Геннадьевна, а тебя? Очень приятно!». Дети по одному подходят к кукле и называют свое имя. Кто познакомился с куклой, то может знакомиться с детьми группы.</w:t>
      </w: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lastRenderedPageBreak/>
        <w:t>Игра «Как зовут членов семьи».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Цель</w:t>
      </w:r>
      <w:r w:rsidRPr="004A5A7A">
        <w:rPr>
          <w:i/>
          <w:iCs/>
          <w:color w:val="010101"/>
        </w:rPr>
        <w:t>:</w:t>
      </w:r>
      <w:r w:rsidRPr="004A5A7A">
        <w:rPr>
          <w:color w:val="010101"/>
        </w:rPr>
        <w:t> закреплять умение детей четко называть всех членов своей семьи; развивать память, связную речь; воспитывать любовь к своей семье.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i/>
          <w:iCs/>
          <w:color w:val="010101"/>
        </w:rPr>
        <w:t>Ход игры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Дети стоят в кругу и по очереди называют членов своей семьи. Например: «Я живу с мамой Мариной, папой Димой, братом Женей. У меня есть бабушка Люда, бабушка Лена, дедушка Миша и дедушка Гена».</w:t>
      </w: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Игра «Да или нет».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Цель</w:t>
      </w:r>
      <w:r w:rsidRPr="004A5A7A">
        <w:rPr>
          <w:i/>
          <w:iCs/>
          <w:color w:val="010101"/>
        </w:rPr>
        <w:t>:</w:t>
      </w:r>
      <w:r w:rsidRPr="004A5A7A">
        <w:rPr>
          <w:color w:val="010101"/>
        </w:rPr>
        <w:t> формировать у детей желание беречь свое здоровье и здоровье других детей; учить понимать: что можно делать, а что - нет.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i/>
          <w:iCs/>
          <w:color w:val="010101"/>
        </w:rPr>
        <w:t>Ход игры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Воспитатель: «Ребята, я буду вам называть ситуации, а вы, если так можно делать, будете хлопать в ладоши, если нельзя, будете топать ногами. Например: можно играть с мячом на дороге; можно ровно сидеть за столом; во время еды можно разговаривать; не умываться утром; нельзя брать в руки острых предметов; нельзя играть со спичками; нужно мыть руки после возвращения с прогулки и т. д.</w:t>
      </w: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Игра «Комплименты».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Цель</w:t>
      </w:r>
      <w:r w:rsidRPr="004A5A7A">
        <w:rPr>
          <w:i/>
          <w:iCs/>
          <w:color w:val="010101"/>
        </w:rPr>
        <w:t>:</w:t>
      </w:r>
      <w:r w:rsidRPr="004A5A7A">
        <w:rPr>
          <w:color w:val="010101"/>
        </w:rPr>
        <w:t> учить детей говорить друг другу комплименты; развивать речь, мышление; воспитывать дружелюбие.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i/>
          <w:iCs/>
          <w:color w:val="010101"/>
        </w:rPr>
        <w:t>Ход игры</w:t>
      </w:r>
    </w:p>
    <w:p w:rsid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 xml:space="preserve">Дети встают круг и берутся за руки. Воспитатель обращается к ребенку, стоящему справа от нее </w:t>
      </w:r>
      <w:proofErr w:type="gramStart"/>
      <w:r w:rsidRPr="004A5A7A">
        <w:rPr>
          <w:color w:val="010101"/>
        </w:rPr>
        <w:t>:«</w:t>
      </w:r>
      <w:proofErr w:type="gramEnd"/>
      <w:r w:rsidRPr="004A5A7A">
        <w:rPr>
          <w:color w:val="010101"/>
        </w:rPr>
        <w:t>Саша, ты сегодня такой вежливый!». Далее Саша обращается к ребенку, которого он держит за руку справа. Если ребенку трудно произнести комплимент, то ему помогают другие дети.</w:t>
      </w:r>
      <w:bookmarkStart w:id="0" w:name="_GoBack"/>
      <w:bookmarkEnd w:id="0"/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Игра «Кому что нужно»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Цель: познакомить с основными характеристиками таких профессий, как доктор, парикмахер, пекарь; формировать позитивное отношение к трудовой деятельности.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Для игры нужно подготовить предметы, необходимы для выполнения профессиональной деятельности (шприц, ножницы, расческа, миска и т.д.), а также детали соответствующих костюмов. Дети распределяются по ролям.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Сначала с детьми нужно провести беседу о профессиях врача, парикмахера, пекаря (можно выбрать и другие). Необходимо выяснить, что малыши знают об их профессиональной деятельности. Можно спросить, у кого из детей родители имеют такие профессии.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В ходе игры каждый ребенок сначала получает детали костюма. Он должен понять, какую профессию ему нужно представлять. Если дети затрудняются с ответом, ведущий им помогает.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lastRenderedPageBreak/>
        <w:t>Далее проводится игра с предметами, которые сложены на столе. Детям нужно выбрать предмет, который необходим для их профессиональной деятельности. После этого можно предложить им показать, как этим предметом надо пользоваться.</w:t>
      </w: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Игра «С кем дружить»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 xml:space="preserve">Цель: учить детей понимать мимику людей; развивать </w:t>
      </w:r>
      <w:proofErr w:type="spellStart"/>
      <w:r w:rsidRPr="004A5A7A">
        <w:rPr>
          <w:color w:val="010101"/>
        </w:rPr>
        <w:t>эмпатию</w:t>
      </w:r>
      <w:proofErr w:type="spellEnd"/>
      <w:r w:rsidRPr="004A5A7A">
        <w:rPr>
          <w:color w:val="010101"/>
        </w:rPr>
        <w:t>, воспитывать дружелюбие.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На доске разместить изображения детей с разным выражением лица. Ребятам предлагается рассмотреть картинки и выбрать себе друга. Ведущий должен попросить их объяснить свой выбор. </w:t>
      </w:r>
    </w:p>
    <w:p w:rsidR="003D3566" w:rsidRPr="000F755D" w:rsidRDefault="003D3566" w:rsidP="003D35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</w:rPr>
      </w:pPr>
      <w:r w:rsidRPr="000F755D">
        <w:rPr>
          <w:b/>
          <w:color w:val="010101"/>
        </w:rPr>
        <w:t>Игра «Светофор»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Цель: учить воспринимать на слух слова, находить речевые ошибки; правильно произносить слова.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Дети получают два кружочка, которые обозначают сигналы светофора. Зеленый кружочек нужно показывать, если услышишь правильное произношение слова, красные — если неправильное.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0" w:afterAutospacing="0"/>
        <w:rPr>
          <w:color w:val="010101"/>
        </w:rPr>
      </w:pPr>
      <w:r w:rsidRPr="004A5A7A">
        <w:rPr>
          <w:color w:val="010101"/>
        </w:rPr>
        <w:t xml:space="preserve">Далее ведущий показывает картинку предмета и произносит разные варианты его названия: альбом – </w:t>
      </w:r>
      <w:proofErr w:type="spellStart"/>
      <w:r w:rsidRPr="004A5A7A">
        <w:rPr>
          <w:color w:val="010101"/>
        </w:rPr>
        <w:t>айбом</w:t>
      </w:r>
      <w:proofErr w:type="spellEnd"/>
      <w:r w:rsidRPr="004A5A7A">
        <w:rPr>
          <w:color w:val="010101"/>
        </w:rPr>
        <w:t xml:space="preserve"> – </w:t>
      </w:r>
      <w:proofErr w:type="spellStart"/>
      <w:r w:rsidRPr="004A5A7A">
        <w:rPr>
          <w:color w:val="010101"/>
        </w:rPr>
        <w:t>авьбом</w:t>
      </w:r>
      <w:proofErr w:type="spellEnd"/>
      <w:r w:rsidRPr="004A5A7A">
        <w:rPr>
          <w:color w:val="010101"/>
        </w:rPr>
        <w:t xml:space="preserve">; банан – </w:t>
      </w:r>
      <w:proofErr w:type="spellStart"/>
      <w:r w:rsidRPr="004A5A7A">
        <w:rPr>
          <w:color w:val="010101"/>
        </w:rPr>
        <w:t>банам</w:t>
      </w:r>
      <w:proofErr w:type="spellEnd"/>
      <w:r w:rsidRPr="004A5A7A">
        <w:rPr>
          <w:color w:val="010101"/>
        </w:rPr>
        <w:t xml:space="preserve"> – </w:t>
      </w:r>
      <w:proofErr w:type="spellStart"/>
      <w:r w:rsidRPr="004A5A7A">
        <w:rPr>
          <w:color w:val="010101"/>
        </w:rPr>
        <w:t>баман</w:t>
      </w:r>
      <w:proofErr w:type="spellEnd"/>
      <w:r w:rsidRPr="004A5A7A">
        <w:rPr>
          <w:color w:val="010101"/>
        </w:rPr>
        <w:t xml:space="preserve"> и т.д. Ребята после каждого слова поднимают соответствующий кружочек.</w:t>
      </w:r>
    </w:p>
    <w:p w:rsidR="003D3566" w:rsidRPr="004A5A7A" w:rsidRDefault="003D3566" w:rsidP="003D3566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  <w:r w:rsidRPr="004A5A7A">
        <w:rPr>
          <w:color w:val="010101"/>
        </w:rPr>
        <w:t>Желательно перед проведением такой игры провести исследование в группе и определить, какие слова дети произносят неправильно. Затем включить эти слова в игру.</w:t>
      </w:r>
    </w:p>
    <w:p w:rsidR="00822571" w:rsidRPr="000F755D" w:rsidRDefault="000F755D" w:rsidP="000F755D">
      <w:pPr>
        <w:pStyle w:val="a3"/>
        <w:shd w:val="clear" w:color="auto" w:fill="F9FAFA"/>
        <w:spacing w:before="0" w:beforeAutospacing="0" w:after="240" w:afterAutospacing="0"/>
        <w:rPr>
          <w:color w:val="010101"/>
        </w:rPr>
      </w:pPr>
    </w:p>
    <w:sectPr w:rsidR="00822571" w:rsidRPr="000F755D" w:rsidSect="000F755D">
      <w:pgSz w:w="11906" w:h="16838"/>
      <w:pgMar w:top="1134" w:right="850" w:bottom="1134" w:left="1276" w:header="708" w:footer="708" w:gutter="0"/>
      <w:pgBorders w:offsetFrom="page">
        <w:top w:val="triple" w:sz="12" w:space="24" w:color="002060"/>
        <w:left w:val="triple" w:sz="12" w:space="24" w:color="002060"/>
        <w:bottom w:val="triple" w:sz="12" w:space="24" w:color="002060"/>
        <w:right w:val="triple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6626"/>
    <w:multiLevelType w:val="multilevel"/>
    <w:tmpl w:val="0080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116EE"/>
    <w:multiLevelType w:val="multilevel"/>
    <w:tmpl w:val="9568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533B1A"/>
    <w:multiLevelType w:val="multilevel"/>
    <w:tmpl w:val="4602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090F03"/>
    <w:multiLevelType w:val="multilevel"/>
    <w:tmpl w:val="23FC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F146BF"/>
    <w:multiLevelType w:val="multilevel"/>
    <w:tmpl w:val="7EB8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566"/>
    <w:rsid w:val="000F755D"/>
    <w:rsid w:val="002007D3"/>
    <w:rsid w:val="003D3566"/>
    <w:rsid w:val="004A5A7A"/>
    <w:rsid w:val="004F647D"/>
    <w:rsid w:val="00736CC8"/>
    <w:rsid w:val="00FE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35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35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7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43653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5185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2073019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40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1683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5568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88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768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50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Светланка</cp:lastModifiedBy>
  <cp:revision>3</cp:revision>
  <dcterms:created xsi:type="dcterms:W3CDTF">2025-05-24T20:18:00Z</dcterms:created>
  <dcterms:modified xsi:type="dcterms:W3CDTF">2025-08-21T16:24:00Z</dcterms:modified>
</cp:coreProperties>
</file>